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8"/>
        <w:jc w:val="center"/>
        <w:rPr>
          <w:b w:val="1"/>
          <w:bCs w:val="1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Вечерние встречи в Кремле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«Музейная гостиная»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8"/>
        <w:jc w:val="both"/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Провинциальный музей не похож на столичный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это совсем другое дело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Экспонаты даже попадают сюда иначе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они зачастую будто приходят сами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находя прибежище от превратностей истории и судьбы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Музей 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простодушно выстраивая понятный ряд для показа внешнему миру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самое странное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хрестоматийное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чужеродное для здешнего «гения места»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запасливо оставляет в тени музейных фондов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Только в один прекрасный день – или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скорее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вечер…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Проект «Музейная гостиная» </w:t>
      </w:r>
      <w:r>
        <w:rPr>
          <w:rFonts w:ascii="Times New Roman"/>
          <w:sz w:val="28"/>
          <w:szCs w:val="28"/>
          <w:rtl w:val="0"/>
          <w:lang w:val="ru-RU"/>
        </w:rPr>
        <w:t xml:space="preserve"> - </w:t>
      </w:r>
      <w:r>
        <w:rPr>
          <w:rFonts w:hAnsi="Times New Roman" w:hint="default"/>
          <w:sz w:val="28"/>
          <w:szCs w:val="28"/>
          <w:rtl w:val="0"/>
          <w:lang w:val="ru-RU"/>
        </w:rPr>
        <w:t>это история одного или нескольких экспонатов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обычно скрытых от глаз посетителя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Выставка на один вечер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>стория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рассказанная для небольшого круга любопытных и внимательных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Когда из кремля уходят последние посетители и в залах гаснет свет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загораются огни Красной гостиной в старой городской думе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 Bold" w:hint="default"/>
          <w:sz w:val="28"/>
          <w:szCs w:val="28"/>
          <w:rtl w:val="0"/>
          <w:lang w:val="ru-RU"/>
        </w:rPr>
        <w:t>«Именем Екатерины Великой»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– двенадцать акварелей из домашнего архива фельдмаршала Кутузова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написанные в Османской империи в </w:t>
      </w:r>
      <w:r>
        <w:rPr>
          <w:rFonts w:ascii="Times New Roman"/>
          <w:sz w:val="28"/>
          <w:szCs w:val="28"/>
          <w:rtl w:val="0"/>
          <w:lang w:val="ru-RU"/>
        </w:rPr>
        <w:t>1790-</w:t>
      </w:r>
      <w:r>
        <w:rPr>
          <w:rFonts w:hAnsi="Times New Roman" w:hint="default"/>
          <w:sz w:val="28"/>
          <w:szCs w:val="28"/>
          <w:rtl w:val="0"/>
          <w:lang w:val="ru-RU"/>
        </w:rPr>
        <w:t>е годы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Интрига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военная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дипломатическая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разведывательная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>задуманная императрицей и воплощенная её «лучшим генералом»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Стамбул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Босфор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Египет – век Екатерины клонится к закату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дальними горизонтами встаёт звезда Наполеона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художник пишет виды Востока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 которыми открываются горизонты большой политики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 Bold" w:hint="default"/>
          <w:sz w:val="28"/>
          <w:szCs w:val="28"/>
          <w:rtl w:val="0"/>
          <w:lang w:val="ru-RU"/>
        </w:rPr>
        <w:t>«Морской пейзаж»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работы неизвестного художника века – «двуликий Янус»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обращённый в разные эпохи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Среди «устаревшей» живописи местных неискушенных мастеров изображение новой улицы города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застроенной в </w:t>
      </w:r>
      <w:r>
        <w:rPr>
          <w:rFonts w:ascii="Times New Roman"/>
          <w:sz w:val="28"/>
          <w:szCs w:val="28"/>
          <w:rtl w:val="0"/>
          <w:lang w:val="ru-RU"/>
        </w:rPr>
        <w:t>1940-</w:t>
      </w:r>
      <w:r>
        <w:rPr>
          <w:rFonts w:hAnsi="Times New Roman" w:hint="default"/>
          <w:sz w:val="28"/>
          <w:szCs w:val="28"/>
          <w:rtl w:val="0"/>
          <w:lang w:val="ru-RU"/>
        </w:rPr>
        <w:t>е годы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сделанное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видимо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для экспозиции музея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послевоенное время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хороший холст для художника был почти роскошью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каждый старый лоскут годился в работу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даже если он уже «использован»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Мы перевернём картину – за гимном социалистическому строительству откроется другая даль…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Гиллис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ван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Тильборх «Семейство художника»</w:t>
      </w:r>
      <w:r>
        <w:rPr>
          <w:rFonts w:ascii="Times New Roman"/>
          <w:sz w:val="28"/>
          <w:szCs w:val="28"/>
          <w:rtl w:val="0"/>
          <w:lang w:val="ru-RU"/>
        </w:rPr>
        <w:t xml:space="preserve"> (1660-</w:t>
      </w:r>
      <w:r>
        <w:rPr>
          <w:rFonts w:hAnsi="Times New Roman" w:hint="default"/>
          <w:sz w:val="28"/>
          <w:szCs w:val="28"/>
          <w:rtl w:val="0"/>
          <w:lang w:val="ru-RU"/>
        </w:rPr>
        <w:t>е годы</w:t>
      </w:r>
      <w:r>
        <w:rPr>
          <w:rFonts w:ascii="Times New Roman"/>
          <w:sz w:val="28"/>
          <w:szCs w:val="28"/>
          <w:rtl w:val="0"/>
          <w:lang w:val="ru-RU"/>
        </w:rPr>
        <w:t xml:space="preserve">) - </w:t>
      </w:r>
      <w:r>
        <w:rPr>
          <w:rFonts w:hAnsi="Times New Roman" w:hint="default"/>
          <w:sz w:val="28"/>
          <w:szCs w:val="28"/>
          <w:rtl w:val="0"/>
          <w:lang w:val="ru-RU"/>
        </w:rPr>
        <w:t>в России картин этого фламандца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кажется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всего две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вторая в Эрмитаже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долгие годы хранилась в кладовой уездно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районного музея и была вынесена оттуда Саввой Ямщиковым</w:t>
      </w:r>
      <w:r>
        <w:rPr>
          <w:rFonts w:ascii="Times New Roman"/>
          <w:sz w:val="28"/>
          <w:szCs w:val="28"/>
          <w:rtl w:val="0"/>
          <w:lang w:val="ru-RU"/>
        </w:rPr>
        <w:t xml:space="preserve"> (</w:t>
      </w:r>
      <w:r>
        <w:rPr>
          <w:rFonts w:hAnsi="Times New Roman" w:hint="default"/>
          <w:sz w:val="28"/>
          <w:szCs w:val="28"/>
          <w:rtl w:val="0"/>
          <w:lang w:val="ru-RU"/>
        </w:rPr>
        <w:t>он долго смотрел её на свету и никак не мог прийти в себя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большие галереи называют красивым словом «провенанс»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здесь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скорее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звучит как «участь»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Которая может быть разной…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